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98" w:rsidRDefault="00AF7C98">
      <w:pPr>
        <w:tabs>
          <w:tab w:val="left" w:pos="397"/>
        </w:tabs>
        <w:spacing w:line="189" w:lineRule="exact"/>
        <w:ind w:right="-567"/>
      </w:pPr>
      <w:r>
        <w:pict>
          <v:shape id="_x0000_s1068" style="position:absolute;margin-left:0;margin-top:42.5pt;width:595.25pt;height:799.35pt;z-index:-25168025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>
          <v:shape id="_x0000_s1067" style="position:absolute;margin-left:0;margin-top:0;width:595.25pt;height:841.9pt;z-index:-251679232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0;margin-top:0;width:595.25pt;height:841.9pt;z-index:-251678208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 id="_x0000_s1065" style="position:absolute;margin-left:0;margin-top:0;width:595.25pt;height:841.9pt;z-index:-251677184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>
          <v:shape id="_x0000_s1064" style="position:absolute;margin-left:0;margin-top:0;width:595.25pt;height:841.9pt;z-index:-251676160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8.75pt;margin-top:746.15pt;width:9.25pt;height:77.3pt;z-index:-25167513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AF7C98" w:rsidRDefault="00B43DED">
                  <w:pPr>
                    <w:spacing w:line="156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4"/>
                      <w:sz w:val="14"/>
                      <w:szCs w:val="14"/>
                    </w:rPr>
                    <w:t>F 20.01 / 08.2013 (01.2019)</w:t>
                  </w:r>
                  <w:r>
                    <w:rPr>
                      <w:rFonts w:ascii="Arial" w:eastAsia="Arial" w:hAnsi="Arial" w:cs="Arial"/>
                      <w:color w:val="004A9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6.7pt;margin-top:51.7pt;width:169.45pt;height:41.6pt;z-index:-25167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803" w:lineRule="exact"/>
                  </w:pPr>
                  <w:r>
                    <w:rPr>
                      <w:rFonts w:ascii="Arial" w:eastAsia="Arial" w:hAnsi="Arial" w:cs="Arial"/>
                      <w:i/>
                      <w:color w:val="7086BD"/>
                      <w:w w:val="113"/>
                      <w:sz w:val="72"/>
                      <w:szCs w:val="72"/>
                    </w:rPr>
                    <w:t>Merkblatt</w:t>
                  </w:r>
                  <w:r>
                    <w:rPr>
                      <w:rFonts w:ascii="Arial" w:eastAsia="Arial" w:hAnsi="Arial" w:cs="Arial"/>
                      <w:i/>
                      <w:color w:val="7086BD"/>
                      <w:sz w:val="72"/>
                      <w:szCs w:val="7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6.7pt;margin-top:249.35pt;width:47.25pt;height:10.9pt;z-index:-25167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2"/>
                      <w:sz w:val="17"/>
                      <w:szCs w:val="17"/>
                    </w:rPr>
                    <w:t>Versicherer: 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6.7pt;margin-top:165.35pt;width:401.5pt;height:84.4pt;z-index:-25167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1644"/>
                    </w:tabs>
                    <w:spacing w:after="20" w:line="19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5"/>
                      <w:sz w:val="17"/>
                      <w:szCs w:val="17"/>
                    </w:rPr>
                    <w:t>Teilnahmeberechtigte: </w:t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 Teilnahmeberechtigt  sind  Vereinsmitglieder  von  Kleingartenvereinen,  die  dem  Landesverband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6"/>
                      <w:sz w:val="17"/>
                      <w:szCs w:val="17"/>
                    </w:rPr>
                    <w:t>angeschlossen sind. Grundlage für die Versicherung sind die in diesem Merkblatt aufgeführten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tabs>
                      <w:tab w:val="left" w:pos="1644"/>
                    </w:tabs>
                    <w:spacing w:line="206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Regelungen und Bedingungen. Eine Einzelpolice für die aufgrund ihrer Vereinsmitgliedschaft Teil-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nehmenden wird nicht erstellt. Abweichend von §§ 44 ff des Gesetzes über den Versicherungs-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vertrag (VVG) steht der/dem Versicherten ein eigenes Recht zu, Ansprüche aus der Versicherung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geltend zu machen.  Der Jahresbeitrag wird den einzelnen Versicher</w:t>
                  </w:r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ten durch seinen Verein in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Rechnung gestellt. Der Verein meldet die Versicherten bei der Geschäftsstelle für Kleingartenversi-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cherungen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 in München an.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6.7pt;margin-top:117.5pt;width:264.2pt;height:36.6pt;z-index:-25167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after="17" w:line="2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5"/>
                      <w:sz w:val="19"/>
                      <w:szCs w:val="19"/>
                    </w:rPr>
                    <w:t>über die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94"/>
                      <w:sz w:val="19"/>
                      <w:szCs w:val="19"/>
                    </w:rPr>
                    <w:t>Gebäude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3"/>
                      <w:sz w:val="19"/>
                      <w:szCs w:val="19"/>
                    </w:rPr>
                    <w:t>-Feuer-/Sturm- und Hagelversicherung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9"/>
                      <w:sz w:val="19"/>
                      <w:szCs w:val="19"/>
                    </w:rPr>
                    <w:t>(GBV)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3"/>
                      <w:sz w:val="19"/>
                      <w:szCs w:val="19"/>
                    </w:rPr>
                    <w:t>des Landesverbandes Bayerischer Kleingärtner e. V.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9"/>
                      <w:szCs w:val="19"/>
                    </w:rPr>
                    <w:t> </w:t>
                  </w:r>
                </w:p>
                <w:p w:rsidR="00AF7C98" w:rsidRDefault="00B43DED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90"/>
                      <w:sz w:val="19"/>
                      <w:szCs w:val="19"/>
                    </w:rPr>
                    <w:t>Stand: 01.01.2014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6.7pt;margin-top:249.35pt;width:395.35pt;height:21.4pt;z-index:-25167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1644"/>
                    </w:tabs>
                    <w:spacing w:line="199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79"/>
                      <w:sz w:val="17"/>
                      <w:szCs w:val="17"/>
                    </w:rPr>
                    <w:t>Basler Securitas Versicherungs-AG, vertreten durch die KVD Kleingarten-Versicherungsdienst GmbH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2"/>
                      <w:sz w:val="17"/>
                      <w:szCs w:val="17"/>
                    </w:rPr>
                    <w:t>Versicherungsnehmer: </w:t>
                  </w:r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 Landesverband Bayerischer Kleingärtner e. V.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style="position:absolute;margin-left:0;margin-top:0;width:595.25pt;height:841.9pt;z-index:-251668992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shape id="_x0000_s1056" type="#_x0000_t202" style="position:absolute;margin-left:76.5pt;margin-top:792.5pt;width:235.7pt;height:20.4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gewächshäuser; Pergolen; Textil- und Außenbeläge; Folien, Wind- und  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Sichtschutzwände; Solar-, </w:t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Sat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- und Antennenanlagen.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6.5pt;margin-top:783pt;width:235.7pt;height:10.9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genehmigte, frei stehende Nebengebäude in der Grundversicherung; Glas-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6.5pt;margin-top:773.5pt;width:153.75pt;height:10.9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Vom Versicherungsschutz ausgeschlossen sind: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6.7pt;margin-top:764pt;width:83.4pt;height:10.9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5"/>
                      <w:sz w:val="17"/>
                      <w:szCs w:val="17"/>
                    </w:rPr>
                    <w:t>4.     AUSSCHLÜSSE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74.7pt;margin-top:654.45pt;width:239.2pt;height:105.95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37"/>
                    </w:tabs>
                    <w:spacing w:line="190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Für den Fall, dass das versicherte Gebäude einen höheren Neuwert als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die  Grundversicherungssumme  hat,  ist  eine  Höherversicherung  abzu-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schließen. Genehmigte, frei stehende Nebengebäude sind nur versichert,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wenn minde</w:t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stens in Höhe ihres Neuwertes eine Höherversicherung ab-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geschlossen ist. Die Gesamtversicherungssumme muss dem Neuwert von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versichertem  Gebäude  und  Nebengebäuden  entsprechen,  damit  keine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 </w:t>
                  </w:r>
                </w:p>
                <w:p w:rsidR="00AF7C98" w:rsidRDefault="00B43DED">
                  <w:pPr>
                    <w:tabs>
                      <w:tab w:val="left" w:pos="37"/>
                    </w:tabs>
                    <w:spacing w:line="189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Unterversicherung besteht. Die ansonsten bestehende Unt</w:t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erversicherung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wird bei der Schadenregulierung prozentual berücksichtigt und der eige-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tabs>
                      <w:tab w:val="left" w:pos="37"/>
                    </w:tabs>
                    <w:spacing w:line="189" w:lineRule="exact"/>
                  </w:pPr>
                  <w: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tretene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 Schaden dann nicht in voller Höhe bezahlt.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 Jahresbeitrag pro 500,00 </w:t>
                  </w:r>
                  <w:r>
                    <w:rPr>
                      <w:rFonts w:ascii="Arial" w:eastAsia="Arial" w:hAnsi="Arial" w:cs="Arial"/>
                      <w:color w:val="004A93"/>
                      <w:w w:val="121"/>
                      <w:sz w:val="17"/>
                      <w:szCs w:val="17"/>
                    </w:rPr>
                    <w:t>€</w:t>
                  </w:r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 Höherversicherung: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 Feuer, Sturm und Hagel  ..............................................................1,00 </w:t>
                  </w:r>
                  <w:r>
                    <w:rPr>
                      <w:rFonts w:ascii="Arial" w:eastAsia="Arial" w:hAnsi="Arial" w:cs="Arial"/>
                      <w:color w:val="004A93"/>
                      <w:w w:val="121"/>
                      <w:sz w:val="17"/>
                      <w:szCs w:val="17"/>
                    </w:rPr>
                    <w:t>€</w:t>
                  </w:r>
                  <w:r>
                    <w:rPr>
                      <w:rFonts w:ascii="Arial" w:eastAsia="Arial" w:hAnsi="Arial" w:cs="Arial"/>
                      <w:color w:val="004A93"/>
                      <w:w w:val="113"/>
                      <w:sz w:val="17"/>
                      <w:szCs w:val="17"/>
                    </w:rPr>
                    <w:t>*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6.7pt;margin-top:644.95pt;width:114.95pt;height:10.9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6"/>
                      <w:sz w:val="17"/>
                      <w:szCs w:val="17"/>
                    </w:rPr>
                    <w:t>3.     HÖHERVERSICHERUNG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7.5pt;margin-top:634.4pt;width:9.85pt;height:7.3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41"/>
                    </w:tabs>
                    <w:spacing w:line="11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67"/>
                      <w:sz w:val="17"/>
                      <w:szCs w:val="17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4A93"/>
                      <w:w w:val="121"/>
                      <w:sz w:val="17"/>
                      <w:szCs w:val="17"/>
                    </w:rPr>
                    <w:t>€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76.55pt;margin-top:630.45pt;width:220.35pt;height:10.9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Feuer, Sturm und Hagel ........................................................5.000,00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6.55pt;margin-top:563.9pt;width:29.75pt;height:10.9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79"/>
                      <w:sz w:val="17"/>
                      <w:szCs w:val="17"/>
                    </w:rPr>
                    <w:t>der  Vor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76.55pt;margin-top:516.4pt;width:236.6pt;height:48.9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90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Versicherungsjahr ist das Kalenderjahr. Es sind nur Jahresbeiträge mög-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lich. Versicherungslisten sind bei den zuständigen Vereinen einzusehen.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Kündigungen sind mit einer Frist von 3 Monaten zum Jahresende schrift-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lich über den Verein an die Geschäftss</w:t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telle für Kleingartenversicherungen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zu richten, ansonsten verlängert sich das Versicherungsverhältnis unter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6.7pt;margin-top:516.4pt;width:15.2pt;height:10.9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2.1.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6.7pt;margin-top:506.9pt;width:116.35pt;height:10.9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7"/>
                      <w:sz w:val="17"/>
                      <w:szCs w:val="17"/>
                    </w:rPr>
                    <w:t>2.     GRUNDVERSICHERUNG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 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6.55pt;margin-top:482.9pt;width:235.9pt;height:20.4pt;z-index:-2516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genehmigte, frei stehende Nebengebäude, sofern sie im Rahmen der Hö-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herversicherung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 gemäß Punkt 3. versichert werden.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6.7pt;margin-top:482.9pt;width:15.3pt;height:10.9pt;z-index:-25165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8"/>
                      <w:sz w:val="17"/>
                      <w:szCs w:val="17"/>
                    </w:rPr>
                    <w:t>1.5.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6.7pt;margin-top:425.9pt;width:256.6pt;height:58.4pt;z-index:-2516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397"/>
                    </w:tabs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1.3.   Sturm- und Hagelschäden an außen an der Laube angebrachten geneh-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migten Gebäudebestandteilen (Überdachungen und Vordächer) im Rah-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men der vereinbarten Versicherungssumme bis zu 500</w:t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,00 </w:t>
                  </w:r>
                  <w:r>
                    <w:rPr>
                      <w:rFonts w:ascii="Arial" w:eastAsia="Arial" w:hAnsi="Arial" w:cs="Arial"/>
                      <w:color w:val="004A93"/>
                      <w:w w:val="121"/>
                      <w:sz w:val="17"/>
                      <w:szCs w:val="17"/>
                    </w:rPr>
                    <w:t>€</w:t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 je Versiche-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rungsfall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;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tabs>
                      <w:tab w:val="left" w:pos="397"/>
                    </w:tabs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1.4.   Notwendige Aufräumungs- und Abbruchkosten zusätzlich bis zur Höhe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der Versicherungssumme;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6.7pt;margin-top:406.9pt;width:255.75pt;height:20.4pt;z-index:-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397"/>
                    </w:tabs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4"/>
                      <w:sz w:val="17"/>
                      <w:szCs w:val="17"/>
                    </w:rPr>
                    <w:t>1.2.   Schäden durch Überspannung infolge Blitz bis 10 % der Versicherungs-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summe ohne Selbstbeteiligung;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6.7pt;margin-top:340.35pt;width:256.5pt;height:67.9pt;z-index:-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397"/>
                    </w:tabs>
                    <w:spacing w:line="190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4"/>
                      <w:sz w:val="17"/>
                      <w:szCs w:val="17"/>
                    </w:rPr>
                    <w:t>1.1.   die behördlich genehmigte oder gesetzlich zulässige Laube (außer Per-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golen) inklusive Fundament und fest verbundenem, überdachtem Freisitz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5"/>
                      <w:sz w:val="17"/>
                      <w:szCs w:val="17"/>
                    </w:rPr>
                    <w:t>sowie zulässigen Anbauten auf dem Kleingartengrundstück nach Bun-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deskleingartengesetz - nachstehend ve</w:t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rsichertes Gebäude genannt -, die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durch Brand, Blitzschlag, Explosion, Anprall oder Absturz eines Luftfahr-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zeuges, seiner Teile oder seiner Ladung, Sturm und Hagel zerstört oder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beschädigt werden oder abhanden kommen;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6.25pt;margin-top:326.65pt;width:235.55pt;height:9.9pt;z-index:-25165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6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79"/>
                      <w:sz w:val="15"/>
                      <w:szCs w:val="15"/>
                    </w:rPr>
                    <w:t>Zum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5"/>
                      <w:sz w:val="15"/>
                      <w:szCs w:val="15"/>
                    </w:rPr>
                    <w:t>Wiederbeschaffungswert</w:t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5"/>
                      <w:szCs w:val="15"/>
                    </w:rPr>
                    <w:t> -nachstehend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90"/>
                      <w:sz w:val="15"/>
                      <w:szCs w:val="15"/>
                    </w:rPr>
                    <w:t>Neuwert</w:t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5"/>
                      <w:szCs w:val="15"/>
                    </w:rPr>
                    <w:t> genannt- versichert sind:</w:t>
                  </w:r>
                  <w:r>
                    <w:rPr>
                      <w:rFonts w:ascii="Arial" w:eastAsia="Arial" w:hAnsi="Arial" w:cs="Arial"/>
                      <w:color w:val="004A93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6.55pt;margin-top:282.85pt;width:192.65pt;height:20.4pt;z-index:-25164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2"/>
                      <w:sz w:val="17"/>
                      <w:szCs w:val="17"/>
                    </w:rPr>
                    <w:t>FEUER- UND STURMVERSICHERUNG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Es gelten die Allgemeinen Bedingungen für die </w:t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Feuerversi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6.7pt;margin-top:282.85pt;width:9.95pt;height:10.9pt;z-index:-25164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93"/>
                      <w:sz w:val="17"/>
                      <w:szCs w:val="17"/>
                    </w:rPr>
                    <w:t>1.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6.55pt;margin-top:563.9pt;width:237.6pt;height:58.4pt;z-index:-25164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491"/>
                    </w:tabs>
                    <w:spacing w:line="189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aussetzung,  dass  die  Folgebeiträge  jeweils  rechtzeitig  bezahlt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werden, automatisch um ein weiteres Jahr. Bei Ausscheiden des Mitglieds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aus dem Verein/Verband erlischt das Versicherungsverhältnis und es be-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steht kein Anspruch auf Erstattung des nicht verbrauchten Versicherungs-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beitrages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w w:val="80"/>
                      <w:sz w:val="17"/>
                      <w:szCs w:val="17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7"/>
                      <w:sz w:val="17"/>
                      <w:szCs w:val="17"/>
                    </w:rPr>
                    <w:t>Jahresbeitrag für die Gr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7"/>
                      <w:sz w:val="17"/>
                      <w:szCs w:val="17"/>
                    </w:rPr>
                    <w:t>undversicherung: ………………10,00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121"/>
                      <w:sz w:val="17"/>
                      <w:szCs w:val="17"/>
                    </w:rPr>
                    <w:t>€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117"/>
                      <w:sz w:val="17"/>
                      <w:szCs w:val="17"/>
                    </w:rPr>
                    <w:t>*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6.55pt;margin-top:292.35pt;width:236.45pt;height:29.9pt;z-index:-25164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tabs>
                      <w:tab w:val="left" w:pos="3772"/>
                    </w:tabs>
                    <w:spacing w:line="189" w:lineRule="exact"/>
                  </w:pPr>
                  <w: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cherung</w:t>
                  </w:r>
                  <w:proofErr w:type="spellEnd"/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 (AFB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2008 -Fassung Januar 2008-) und die Allgemeinen Bedingungen für die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Sturmversicherung (AStB 2008)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6.7pt;margin-top:611.45pt;width:102.95pt;height:20.4pt;z-index:-25164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8"/>
                      <w:sz w:val="17"/>
                      <w:szCs w:val="17"/>
                    </w:rPr>
                    <w:t>2.2.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3"/>
                      <w:sz w:val="17"/>
                      <w:szCs w:val="17"/>
                    </w:rPr>
                    <w:t>2.3.   Versicherungssummen: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style="position:absolute;margin-left:0;margin-top:0;width:595.25pt;height:841.9pt;z-index:-251644416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353.55pt;margin-top:704.9pt;width:221.9pt;height:0;z-index:-251643392;mso-position-horizontal-relative:page;mso-position-vertical-relative:page" coordorigin="12473,24868" coordsize="7828,0" path="m12473,24868r7827,e" filled="f" fillcolor="#0b5095" strokecolor="#0b5095" strokeweight=".14994mm">
            <v:stroke miterlimit="10" joinstyle="miter"/>
            <w10:wrap anchorx="page" anchory="page"/>
          </v:shape>
        </w:pict>
      </w:r>
      <w:r>
        <w:pict>
          <v:shape id="_x0000_s1031" type="#_x0000_t202" style="position:absolute;margin-left:343pt;margin-top:444.4pt;width:10.75pt;height:10.9pt;z-index:-25164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9"/>
                      <w:sz w:val="17"/>
                      <w:szCs w:val="17"/>
                    </w:rPr>
                    <w:t>zu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43pt;margin-top:425.4pt;width:83.25pt;height:10.9pt;z-index:-25164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4"/>
                      <w:sz w:val="17"/>
                      <w:szCs w:val="17"/>
                    </w:rPr>
                    <w:t>Schäden gilt: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79"/>
                      <w:sz w:val="17"/>
                      <w:szCs w:val="17"/>
                    </w:rPr>
                    <w:t>Nach  Kos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43pt;margin-top:377.9pt;width:42.55pt;height:10.9pt;z-index:-25164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1"/>
                      <w:sz w:val="17"/>
                      <w:szCs w:val="17"/>
                    </w:rPr>
                    <w:t>dem Wieder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43pt;margin-top:301.85pt;width:82.65pt;height:10.9pt;z-index:-25163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2"/>
                      <w:sz w:val="17"/>
                      <w:szCs w:val="17"/>
                    </w:rPr>
                    <w:t>zur versicherten Summe.</w:t>
                  </w:r>
                  <w:r>
                    <w:rPr>
                      <w:rFonts w:ascii="Arial" w:eastAsia="Arial" w:hAnsi="Arial" w:cs="Arial"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23.15pt;margin-top:282.85pt;width:12.15pt;height:10.9pt;z-index:-25163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F7C98" w:rsidRDefault="00B43DED">
                  <w:pPr>
                    <w:spacing w:line="18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w w:val="87"/>
                      <w:sz w:val="17"/>
                      <w:szCs w:val="17"/>
                    </w:rPr>
                    <w:t>5. 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4A93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pt;margin-top:704.9pt;width:17.65pt;height:118.55pt;z-index:-25163724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AF7C98" w:rsidRDefault="00B43DED">
                  <w:pPr>
                    <w:spacing w:line="162" w:lineRule="exact"/>
                  </w:pPr>
                  <w:r>
                    <w:rPr>
                      <w:rFonts w:ascii="Arial" w:eastAsia="Arial" w:hAnsi="Arial" w:cs="Arial"/>
                      <w:color w:val="004A93"/>
                      <w:w w:val="83"/>
                      <w:sz w:val="14"/>
                      <w:szCs w:val="14"/>
                    </w:rPr>
                    <w:t>Bitte beachten Sie die Datenschutzhinweise</w:t>
                  </w:r>
                  <w:r>
                    <w:rPr>
                      <w:rFonts w:ascii="Arial" w:eastAsia="Arial" w:hAnsi="Arial" w:cs="Arial"/>
                      <w:color w:val="004A93"/>
                      <w:sz w:val="14"/>
                      <w:szCs w:val="14"/>
                    </w:rPr>
                    <w:t>                                                            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4A93"/>
                      <w:w w:val="83"/>
                      <w:sz w:val="14"/>
                      <w:szCs w:val="14"/>
                    </w:rPr>
                    <w:t>auf der Internetseite des Landesverbandes.</w:t>
                  </w:r>
                  <w:r>
                    <w:rPr>
                      <w:rFonts w:ascii="Arial" w:eastAsia="Arial" w:hAnsi="Arial" w:cs="Arial"/>
                      <w:color w:val="004A93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B43DED">
        <w:tab/>
      </w:r>
      <w:r w:rsidR="00B43DED">
        <w:rPr>
          <w:rFonts w:ascii="Arial" w:eastAsia="Arial" w:hAnsi="Arial" w:cs="Arial"/>
          <w:b/>
          <w:bCs/>
          <w:color w:val="004A93"/>
          <w:w w:val="84"/>
          <w:sz w:val="17"/>
          <w:szCs w:val="17"/>
        </w:rPr>
        <w:t>ENTSCHÄDIGUNGSLEISTUNGEN</w:t>
      </w:r>
      <w:r w:rsidR="00B43DED"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B43DED">
      <w:pPr>
        <w:spacing w:line="189" w:lineRule="exact"/>
        <w:ind w:right="-567"/>
      </w:pPr>
      <w:r>
        <w:rPr>
          <w:rFonts w:ascii="Arial" w:eastAsia="Arial" w:hAnsi="Arial" w:cs="Arial"/>
          <w:color w:val="004A93"/>
          <w:w w:val="85"/>
          <w:sz w:val="17"/>
          <w:szCs w:val="17"/>
        </w:rPr>
        <w:t>5.1.   Ersetzt wird im Schadenfall der Wiederbeschaffungswert (Neuwert) bis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5637" w:right="334" w:bottom="0" w:left="6463" w:header="720" w:footer="720" w:gutter="0"/>
          <w:cols w:space="720"/>
        </w:sectPr>
      </w:pPr>
    </w:p>
    <w:p w:rsidR="00AF7C98" w:rsidRDefault="00B43DED">
      <w:pPr>
        <w:tabs>
          <w:tab w:val="left" w:pos="1615"/>
        </w:tabs>
        <w:spacing w:line="189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4A93"/>
          <w:w w:val="82"/>
          <w:sz w:val="17"/>
          <w:szCs w:val="17"/>
        </w:rPr>
        <w:t>Wenn die Grundversicherung für das versicher-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7"/>
          <w:sz w:val="17"/>
          <w:szCs w:val="17"/>
        </w:rPr>
        <w:t>te Gebäude in Höhe von 5.000,00 </w:t>
      </w:r>
      <w:r>
        <w:rPr>
          <w:rFonts w:ascii="Arial" w:eastAsia="Arial" w:hAnsi="Arial" w:cs="Arial"/>
          <w:color w:val="004A93"/>
          <w:w w:val="121"/>
          <w:sz w:val="17"/>
          <w:szCs w:val="17"/>
        </w:rPr>
        <w:t>€</w:t>
      </w:r>
      <w:r>
        <w:rPr>
          <w:rFonts w:ascii="Arial" w:eastAsia="Arial" w:hAnsi="Arial" w:cs="Arial"/>
          <w:color w:val="004A93"/>
          <w:w w:val="87"/>
          <w:sz w:val="17"/>
          <w:szCs w:val="17"/>
        </w:rPr>
        <w:t> für die Deckung nicht ausreicht,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4"/>
          <w:sz w:val="17"/>
          <w:szCs w:val="17"/>
        </w:rPr>
        <w:t>ist eine Höherversicherung (siehe Punkt 3.) zu </w:t>
      </w:r>
      <w:r>
        <w:rPr>
          <w:rFonts w:ascii="Arial" w:eastAsia="Arial" w:hAnsi="Arial" w:cs="Arial"/>
          <w:color w:val="004A93"/>
          <w:w w:val="84"/>
          <w:sz w:val="17"/>
          <w:szCs w:val="17"/>
        </w:rPr>
        <w:t>beantragen, damit keine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B43DED">
      <w:pPr>
        <w:spacing w:line="189" w:lineRule="exact"/>
        <w:ind w:right="-567"/>
      </w:pPr>
      <w:r>
        <w:rPr>
          <w:rFonts w:ascii="Arial" w:eastAsia="Arial" w:hAnsi="Arial" w:cs="Arial"/>
          <w:color w:val="004A93"/>
          <w:w w:val="79"/>
          <w:sz w:val="17"/>
          <w:szCs w:val="17"/>
        </w:rPr>
        <w:t>Unterversicherung  besteht.  Bei  </w:t>
      </w:r>
      <w:r>
        <w:rPr>
          <w:rFonts w:ascii="Arial" w:eastAsia="Arial" w:hAnsi="Arial" w:cs="Arial"/>
          <w:b/>
          <w:bCs/>
          <w:color w:val="004A93"/>
          <w:w w:val="87"/>
          <w:sz w:val="17"/>
          <w:szCs w:val="17"/>
        </w:rPr>
        <w:t>Totalschaden</w:t>
      </w:r>
      <w:r>
        <w:rPr>
          <w:rFonts w:ascii="Arial" w:eastAsia="Arial" w:hAnsi="Arial" w:cs="Arial"/>
          <w:color w:val="004A93"/>
          <w:w w:val="79"/>
          <w:sz w:val="17"/>
          <w:szCs w:val="17"/>
        </w:rPr>
        <w:t>  werden,  sofern  die  ord-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2"/>
          <w:sz w:val="17"/>
          <w:szCs w:val="17"/>
        </w:rPr>
        <w:t>nungsgemäße Entsorgung des durch Feuer-, Sturm- oder Hagelschaden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B43DED">
      <w:pPr>
        <w:spacing w:line="189" w:lineRule="exact"/>
        <w:ind w:right="-567"/>
      </w:pPr>
      <w:r>
        <w:rPr>
          <w:rFonts w:ascii="Arial" w:eastAsia="Arial" w:hAnsi="Arial" w:cs="Arial"/>
          <w:color w:val="004A93"/>
          <w:w w:val="80"/>
          <w:sz w:val="17"/>
          <w:szCs w:val="17"/>
        </w:rPr>
        <w:t>entstandenen Schuttes durch schriftliche Bestätigung des Vereins nachge-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wiesen ist und der Pachtvertrag zum Zeitpunkt des Eintritts des Schadens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3"/>
          <w:sz w:val="17"/>
          <w:szCs w:val="17"/>
        </w:rPr>
        <w:t>nicht gekündigt war, zwei Drittel der Versicherungssumme (Zeitwert) vor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330" w:bottom="0" w:left="6860" w:header="720" w:footer="720" w:gutter="0"/>
          <w:cols w:space="720"/>
        </w:sectPr>
      </w:pPr>
    </w:p>
    <w:p w:rsidR="00AF7C98" w:rsidRDefault="00B43DED">
      <w:pPr>
        <w:tabs>
          <w:tab w:val="left" w:pos="774"/>
        </w:tabs>
        <w:spacing w:line="190" w:lineRule="exact"/>
        <w:ind w:right="-567"/>
      </w:pPr>
      <w:r>
        <w:lastRenderedPageBreak/>
        <w:tab/>
      </w:r>
      <w:proofErr w:type="spellStart"/>
      <w:r>
        <w:rPr>
          <w:rFonts w:ascii="Arial" w:eastAsia="Arial" w:hAnsi="Arial" w:cs="Arial"/>
          <w:color w:val="004A93"/>
          <w:w w:val="82"/>
          <w:sz w:val="17"/>
          <w:szCs w:val="17"/>
        </w:rPr>
        <w:t>aufbau</w:t>
      </w:r>
      <w:proofErr w:type="spellEnd"/>
      <w:r>
        <w:rPr>
          <w:rFonts w:ascii="Arial" w:eastAsia="Arial" w:hAnsi="Arial" w:cs="Arial"/>
          <w:color w:val="004A93"/>
          <w:w w:val="82"/>
          <w:sz w:val="17"/>
          <w:szCs w:val="17"/>
        </w:rPr>
        <w:t> des versicherten Gebäudes gezahlt. Vor Zahlung der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0"/>
          <w:sz w:val="17"/>
          <w:szCs w:val="17"/>
        </w:rPr>
        <w:t>Restentschädigung  sind  die  Wiederherstellungskosten  des  versicherten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3"/>
          <w:sz w:val="17"/>
          <w:szCs w:val="17"/>
        </w:rPr>
        <w:t>Gebäudes durch Vorlage prüffähiger Originalrechnungen - nachstehend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2"/>
          <w:sz w:val="17"/>
          <w:szCs w:val="17"/>
        </w:rPr>
        <w:t>Originalrechnungen genannt - zu belegen. Falls der Wiederaufbau unter-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4"/>
          <w:sz w:val="17"/>
          <w:szCs w:val="17"/>
        </w:rPr>
        <w:t>bleibt, entfällt der Anspruch auf Zahlun</w:t>
      </w:r>
      <w:r>
        <w:rPr>
          <w:rFonts w:ascii="Arial" w:eastAsia="Arial" w:hAnsi="Arial" w:cs="Arial"/>
          <w:color w:val="004A93"/>
          <w:w w:val="84"/>
          <w:sz w:val="17"/>
          <w:szCs w:val="17"/>
        </w:rPr>
        <w:t>g des restlichen Drittels. Für alle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327" w:bottom="0" w:left="6860" w:header="720" w:footer="720" w:gutter="0"/>
          <w:cols w:space="720"/>
        </w:sectPr>
      </w:pPr>
    </w:p>
    <w:p w:rsidR="00AF7C98" w:rsidRDefault="00B43DED">
      <w:pPr>
        <w:tabs>
          <w:tab w:val="left" w:pos="1573"/>
        </w:tabs>
        <w:spacing w:line="189" w:lineRule="exact"/>
        <w:ind w:right="-567"/>
      </w:pPr>
      <w:r>
        <w:lastRenderedPageBreak/>
        <w:tab/>
      </w:r>
      <w:proofErr w:type="spellStart"/>
      <w:r>
        <w:rPr>
          <w:rFonts w:ascii="Arial" w:eastAsia="Arial" w:hAnsi="Arial" w:cs="Arial"/>
          <w:b/>
          <w:bCs/>
          <w:color w:val="004A93"/>
          <w:w w:val="83"/>
          <w:sz w:val="17"/>
          <w:szCs w:val="17"/>
        </w:rPr>
        <w:t>tenvoranschlägen</w:t>
      </w:r>
      <w:proofErr w:type="spellEnd"/>
      <w:r>
        <w:rPr>
          <w:rFonts w:ascii="Arial" w:eastAsia="Arial" w:hAnsi="Arial" w:cs="Arial"/>
          <w:b/>
          <w:bCs/>
          <w:color w:val="004A93"/>
          <w:w w:val="83"/>
          <w:sz w:val="17"/>
          <w:szCs w:val="17"/>
        </w:rPr>
        <w:t>  wird  grundsätzlich  nicht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b/>
          <w:bCs/>
          <w:color w:val="004A93"/>
          <w:w w:val="93"/>
          <w:sz w:val="17"/>
          <w:szCs w:val="17"/>
        </w:rPr>
        <w:t>reguliert.</w:t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 Bei Teilschäden werden ohne Vorlage von Originalrechnungen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327" w:bottom="0" w:left="6860" w:header="720" w:footer="720" w:gutter="0"/>
          <w:cols w:space="720"/>
        </w:sectPr>
      </w:pPr>
    </w:p>
    <w:p w:rsidR="00AF7C98" w:rsidRDefault="00AF7C98">
      <w:pPr>
        <w:spacing w:line="200" w:lineRule="exact"/>
      </w:pPr>
    </w:p>
    <w:p w:rsidR="00AF7C98" w:rsidRDefault="00AF7C98">
      <w:pPr>
        <w:spacing w:line="200" w:lineRule="exact"/>
      </w:pPr>
    </w:p>
    <w:p w:rsidR="00AF7C98" w:rsidRDefault="00AF7C98">
      <w:pPr>
        <w:spacing w:line="200" w:lineRule="exact"/>
      </w:pPr>
    </w:p>
    <w:p w:rsidR="00AF7C98" w:rsidRDefault="00AF7C98">
      <w:pPr>
        <w:spacing w:line="200" w:lineRule="exact"/>
      </w:pPr>
    </w:p>
    <w:p w:rsidR="00AF7C98" w:rsidRDefault="00AF7C98">
      <w:pPr>
        <w:spacing w:line="200" w:lineRule="exact"/>
      </w:pPr>
    </w:p>
    <w:p w:rsidR="00AF7C98" w:rsidRDefault="00AF7C98">
      <w:pPr>
        <w:spacing w:line="200" w:lineRule="exact"/>
      </w:pPr>
    </w:p>
    <w:p w:rsidR="00AF7C98" w:rsidRDefault="00B43DED">
      <w:pPr>
        <w:spacing w:before="131" w:line="189" w:lineRule="exact"/>
        <w:ind w:right="-567"/>
      </w:pPr>
      <w:r>
        <w:rPr>
          <w:rFonts w:ascii="Arial" w:eastAsia="Arial" w:hAnsi="Arial" w:cs="Arial"/>
          <w:color w:val="004A93"/>
          <w:w w:val="90"/>
          <w:sz w:val="17"/>
          <w:szCs w:val="17"/>
        </w:rPr>
        <w:t>5.2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B43DED">
      <w:pPr>
        <w:tabs>
          <w:tab w:val="left" w:pos="148"/>
        </w:tabs>
        <w:spacing w:line="190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nächst </w:t>
      </w:r>
      <w:proofErr w:type="gramStart"/>
      <w:r>
        <w:rPr>
          <w:rFonts w:ascii="Arial" w:eastAsia="Arial" w:hAnsi="Arial" w:cs="Arial"/>
          <w:color w:val="004A93"/>
          <w:w w:val="81"/>
          <w:sz w:val="17"/>
          <w:szCs w:val="17"/>
        </w:rPr>
        <w:t>Schätzungsbeträge</w:t>
      </w:r>
      <w:proofErr w:type="gramEnd"/>
      <w:r>
        <w:rPr>
          <w:rFonts w:ascii="Arial" w:eastAsia="Arial" w:hAnsi="Arial" w:cs="Arial"/>
          <w:color w:val="004A93"/>
          <w:w w:val="81"/>
          <w:sz w:val="17"/>
          <w:szCs w:val="17"/>
        </w:rPr>
        <w:t> (Zeitwert) ersetzt. Reparaturen sollten nach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6"/>
          <w:sz w:val="17"/>
          <w:szCs w:val="17"/>
        </w:rPr>
        <w:t>Möglichkeit in Eigenleistung oder mit Hilfe von Gartenfreunden durch-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3"/>
          <w:sz w:val="17"/>
          <w:szCs w:val="17"/>
        </w:rPr>
        <w:t>geführt werden. In diesen Fällen werden die mit Originalrechnungen be-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6"/>
          <w:sz w:val="17"/>
          <w:szCs w:val="17"/>
        </w:rPr>
        <w:t>legten Kosten für das schadenbedingt erfor</w:t>
      </w:r>
      <w:r>
        <w:rPr>
          <w:rFonts w:ascii="Arial" w:eastAsia="Arial" w:hAnsi="Arial" w:cs="Arial"/>
          <w:color w:val="004A93"/>
          <w:w w:val="86"/>
          <w:sz w:val="17"/>
          <w:szCs w:val="17"/>
        </w:rPr>
        <w:t>derliche Material sowie ein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3"/>
          <w:sz w:val="17"/>
          <w:szCs w:val="17"/>
        </w:rPr>
        <w:t>Entgelt für die zur Schadenbeseitigung notwendigen Arbeiten ersetzt (z.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0"/>
          <w:sz w:val="17"/>
          <w:szCs w:val="17"/>
        </w:rPr>
        <w:t>Zt. 10,00 </w:t>
      </w:r>
      <w:r>
        <w:rPr>
          <w:rFonts w:ascii="Arial" w:eastAsia="Arial" w:hAnsi="Arial" w:cs="Arial"/>
          <w:color w:val="004A93"/>
          <w:w w:val="121"/>
          <w:sz w:val="17"/>
          <w:szCs w:val="17"/>
        </w:rPr>
        <w:t>€</w:t>
      </w:r>
      <w:r>
        <w:rPr>
          <w:rFonts w:ascii="Arial" w:eastAsia="Arial" w:hAnsi="Arial" w:cs="Arial"/>
          <w:color w:val="004A93"/>
          <w:w w:val="82"/>
          <w:sz w:val="17"/>
          <w:szCs w:val="17"/>
        </w:rPr>
        <w:t>/Std.). Wird nicht innerhalb von 3 Jahren nach Schadeneintritt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abgerechnet, </w:t>
      </w:r>
      <w:proofErr w:type="spellStart"/>
      <w:r>
        <w:rPr>
          <w:rFonts w:ascii="Arial" w:eastAsia="Arial" w:hAnsi="Arial" w:cs="Arial"/>
          <w:color w:val="004A93"/>
          <w:w w:val="81"/>
          <w:sz w:val="17"/>
          <w:szCs w:val="17"/>
        </w:rPr>
        <w:t>ver</w:t>
      </w:r>
      <w:proofErr w:type="spellEnd"/>
      <w:r>
        <w:rPr>
          <w:rFonts w:ascii="Arial" w:eastAsia="Arial" w:hAnsi="Arial" w:cs="Arial"/>
          <w:color w:val="004A93"/>
          <w:w w:val="81"/>
          <w:sz w:val="17"/>
          <w:szCs w:val="17"/>
        </w:rPr>
        <w:t> jährt der Regulierungsanspruch.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B43DED">
      <w:pPr>
        <w:spacing w:line="189" w:lineRule="exact"/>
        <w:ind w:right="-567"/>
      </w:pPr>
      <w:r>
        <w:rPr>
          <w:rFonts w:ascii="Arial" w:eastAsia="Arial" w:hAnsi="Arial" w:cs="Arial"/>
          <w:b/>
          <w:bCs/>
          <w:color w:val="004A93"/>
          <w:w w:val="80"/>
          <w:sz w:val="17"/>
          <w:szCs w:val="17"/>
        </w:rPr>
        <w:t>Nach Regulierung eines Totalschadens erlischt das Versicherungs-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0" w:bottom="0" w:left="6463" w:header="720" w:footer="720" w:gutter="0"/>
          <w:cols w:num="2" w:space="720" w:equalWidth="0">
            <w:col w:w="250" w:space="152"/>
            <w:col w:w="4713"/>
          </w:cols>
        </w:sectPr>
      </w:pPr>
    </w:p>
    <w:p w:rsidR="00AF7C98" w:rsidRDefault="00B43DED">
      <w:pPr>
        <w:spacing w:line="189" w:lineRule="exact"/>
        <w:ind w:right="-567"/>
      </w:pPr>
      <w:r>
        <w:rPr>
          <w:rFonts w:ascii="Arial" w:eastAsia="Arial" w:hAnsi="Arial" w:cs="Arial"/>
          <w:b/>
          <w:bCs/>
          <w:color w:val="004A93"/>
          <w:w w:val="81"/>
          <w:sz w:val="17"/>
          <w:szCs w:val="17"/>
        </w:rPr>
        <w:lastRenderedPageBreak/>
        <w:t>verhältnis, so dass die wieder errichteten Gebäude neu versichert 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b/>
          <w:bCs/>
          <w:color w:val="004A93"/>
          <w:w w:val="82"/>
          <w:sz w:val="17"/>
          <w:szCs w:val="17"/>
        </w:rPr>
        <w:t>werden müssen.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513" w:bottom="0" w:left="6860" w:header="720" w:footer="720" w:gutter="0"/>
          <w:cols w:space="720"/>
        </w:sectPr>
      </w:pPr>
    </w:p>
    <w:p w:rsidR="00AF7C98" w:rsidRDefault="00B43DED">
      <w:pPr>
        <w:spacing w:before="100" w:line="189" w:lineRule="exact"/>
        <w:ind w:right="-567"/>
      </w:pPr>
      <w:r>
        <w:rPr>
          <w:rFonts w:ascii="Arial" w:eastAsia="Arial" w:hAnsi="Arial" w:cs="Arial"/>
          <w:b/>
          <w:bCs/>
          <w:color w:val="004A93"/>
          <w:w w:val="93"/>
          <w:sz w:val="17"/>
          <w:szCs w:val="17"/>
        </w:rPr>
        <w:lastRenderedPageBreak/>
        <w:t>6.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B43DED">
      <w:pPr>
        <w:spacing w:before="100" w:line="189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4A93"/>
          <w:w w:val="80"/>
          <w:sz w:val="17"/>
          <w:szCs w:val="17"/>
        </w:rPr>
        <w:lastRenderedPageBreak/>
        <w:t>WAS IST NACH EINTRITT EINES SCHADENSFALLS ZU BEACHTEN?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79"/>
          <w:sz w:val="17"/>
          <w:szCs w:val="17"/>
        </w:rPr>
        <w:t>Der  d</w:t>
      </w:r>
      <w:r>
        <w:rPr>
          <w:rFonts w:ascii="Arial" w:eastAsia="Arial" w:hAnsi="Arial" w:cs="Arial"/>
          <w:color w:val="004A93"/>
          <w:w w:val="79"/>
          <w:sz w:val="17"/>
          <w:szCs w:val="17"/>
        </w:rPr>
        <w:t>urch  das  Schadenereignis  geschaffene  Zustand  darf  -  außer  bei</w:t>
      </w:r>
      <w:r>
        <w:rPr>
          <w:rFonts w:ascii="Arial" w:eastAsia="Arial" w:hAnsi="Arial" w:cs="Arial"/>
          <w:color w:val="004A93"/>
          <w:sz w:val="17"/>
          <w:szCs w:val="17"/>
        </w:rPr>
        <w:t>  </w:t>
      </w:r>
    </w:p>
    <w:p w:rsidR="00AF7C98" w:rsidRDefault="00B43DED">
      <w:pPr>
        <w:spacing w:line="189" w:lineRule="exact"/>
        <w:ind w:right="-567"/>
      </w:pPr>
      <w:r>
        <w:rPr>
          <w:rFonts w:ascii="Arial" w:eastAsia="Arial" w:hAnsi="Arial" w:cs="Arial"/>
          <w:color w:val="004A93"/>
          <w:w w:val="81"/>
          <w:sz w:val="17"/>
          <w:szCs w:val="17"/>
        </w:rPr>
        <w:t>einer  Notreparatur  -  ohne  Erlaubnis  des  Versicherers  nicht  verändert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4"/>
          <w:sz w:val="17"/>
          <w:szCs w:val="17"/>
        </w:rPr>
        <w:t>werden (Abräumung/Entsorgung), damit eine zweifelsfreie Feststellung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B43DED">
      <w:pPr>
        <w:spacing w:line="190" w:lineRule="exact"/>
        <w:ind w:right="-567"/>
      </w:pPr>
      <w:r>
        <w:rPr>
          <w:rFonts w:ascii="Arial" w:eastAsia="Arial" w:hAnsi="Arial" w:cs="Arial"/>
          <w:color w:val="004A93"/>
          <w:w w:val="82"/>
          <w:sz w:val="17"/>
          <w:szCs w:val="17"/>
        </w:rPr>
        <w:t>der Schadenursache und -höhe nicht erschwert oder unmöglich gemacht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4"/>
          <w:sz w:val="17"/>
          <w:szCs w:val="17"/>
        </w:rPr>
        <w:t>wird. Bei Schäden durch Feuer und Explosion ist unverzüglich Anzeige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bei der Polizei zu erstatten. Brandschäden sind sofort der Geschäftsstelle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für Kleingartenversicherungen in München zu melden, da gegebenenfalls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eine Besichtigung erforderlich ist. Bei den Vereinen ist die Schadenanzei-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2"/>
          <w:sz w:val="17"/>
          <w:szCs w:val="17"/>
        </w:rPr>
        <w:t>ge erhältlich. Dieses Formular ist vollständig und wahrheitsgemäß auszu-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füllen. Es sind alle Unterlagen bei</w:t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zufügen, die als Nachweis zur Höhe des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2"/>
          <w:sz w:val="17"/>
          <w:szCs w:val="17"/>
        </w:rPr>
        <w:t>Schadens erforderlich sind (im Original: prüffähige Rechnungen, Quittun-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gen, Reparaturkostenbelege und Fotos vom Ausmaß des Schadens). Bei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5"/>
          <w:sz w:val="17"/>
          <w:szCs w:val="17"/>
        </w:rPr>
        <w:t>unvollständig oder unleserlich ausgefüllten bzw. nicht eigenhändig un-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3"/>
          <w:sz w:val="17"/>
          <w:szCs w:val="17"/>
        </w:rPr>
        <w:t>te</w:t>
      </w:r>
      <w:r>
        <w:rPr>
          <w:rFonts w:ascii="Arial" w:eastAsia="Arial" w:hAnsi="Arial" w:cs="Arial"/>
          <w:color w:val="004A93"/>
          <w:w w:val="83"/>
          <w:sz w:val="17"/>
          <w:szCs w:val="17"/>
        </w:rPr>
        <w:t>rschriebenen Schadenanzeigen erfolgt keine Bearbeitung. Die ausge-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1"/>
          <w:sz w:val="17"/>
          <w:szCs w:val="17"/>
        </w:rPr>
        <w:t>füllte Schadenanzeige mit Anlagen (auch Anzeigebestätigung der Polizei)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5"/>
          <w:sz w:val="17"/>
          <w:szCs w:val="17"/>
        </w:rPr>
        <w:t>ist vom Vereinsvorstand oder dem zuständigen Stadtverband bestätigt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color w:val="004A93"/>
          <w:w w:val="82"/>
          <w:sz w:val="17"/>
          <w:szCs w:val="17"/>
        </w:rPr>
        <w:t>unverzüglich einzureichen an: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0" w:bottom="0" w:left="6463" w:header="720" w:footer="720" w:gutter="0"/>
          <w:cols w:num="2" w:space="720" w:equalWidth="0">
            <w:col w:w="176" w:space="226"/>
            <w:col w:w="4731"/>
          </w:cols>
        </w:sectPr>
      </w:pPr>
    </w:p>
    <w:p w:rsidR="00AF7C98" w:rsidRDefault="00B43DED">
      <w:pPr>
        <w:spacing w:before="190" w:line="189" w:lineRule="exact"/>
        <w:ind w:right="-567"/>
      </w:pPr>
      <w:r>
        <w:rPr>
          <w:rFonts w:ascii="Arial" w:eastAsia="Arial" w:hAnsi="Arial" w:cs="Arial"/>
          <w:b/>
          <w:bCs/>
          <w:color w:val="004A93"/>
          <w:w w:val="86"/>
          <w:sz w:val="17"/>
          <w:szCs w:val="17"/>
        </w:rPr>
        <w:lastRenderedPageBreak/>
        <w:t>KVD Geschäftsstelle für Kleingartenversicherungen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1360" w:bottom="0" w:left="6860" w:header="720" w:footer="720" w:gutter="0"/>
          <w:cols w:space="720"/>
        </w:sectPr>
      </w:pPr>
    </w:p>
    <w:p w:rsidR="00AF7C98" w:rsidRDefault="00B43DED">
      <w:pPr>
        <w:spacing w:line="189" w:lineRule="exact"/>
        <w:ind w:right="-567"/>
      </w:pPr>
      <w:proofErr w:type="spellStart"/>
      <w:r>
        <w:rPr>
          <w:rFonts w:ascii="Arial" w:eastAsia="Arial" w:hAnsi="Arial" w:cs="Arial"/>
          <w:b/>
          <w:bCs/>
          <w:color w:val="004A93"/>
          <w:w w:val="87"/>
          <w:sz w:val="17"/>
          <w:szCs w:val="17"/>
        </w:rPr>
        <w:lastRenderedPageBreak/>
        <w:t>Steiermarkstr</w:t>
      </w:r>
      <w:proofErr w:type="spellEnd"/>
      <w:r>
        <w:rPr>
          <w:rFonts w:ascii="Arial" w:eastAsia="Arial" w:hAnsi="Arial" w:cs="Arial"/>
          <w:b/>
          <w:bCs/>
          <w:color w:val="004A93"/>
          <w:w w:val="87"/>
          <w:sz w:val="17"/>
          <w:szCs w:val="17"/>
        </w:rPr>
        <w:t>. 41, 81241 München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2566" w:bottom="0" w:left="6860" w:header="720" w:footer="720" w:gutter="0"/>
          <w:cols w:space="720"/>
        </w:sectPr>
      </w:pPr>
    </w:p>
    <w:p w:rsidR="00AF7C98" w:rsidRDefault="00B43DED">
      <w:pPr>
        <w:spacing w:line="189" w:lineRule="exact"/>
        <w:ind w:right="-567"/>
      </w:pPr>
      <w:r>
        <w:rPr>
          <w:rFonts w:ascii="Arial" w:eastAsia="Arial" w:hAnsi="Arial" w:cs="Arial"/>
          <w:b/>
          <w:bCs/>
          <w:color w:val="004A93"/>
          <w:w w:val="88"/>
          <w:sz w:val="17"/>
          <w:szCs w:val="17"/>
        </w:rPr>
        <w:lastRenderedPageBreak/>
        <w:t>Telefon: (0 89) 56 82 25 40 · Telefax: (0 89) 56 82 25 41</w:t>
      </w:r>
      <w:r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1100" w:bottom="0" w:left="6860" w:header="720" w:footer="720" w:gutter="0"/>
          <w:cols w:space="720"/>
        </w:sectPr>
      </w:pPr>
    </w:p>
    <w:p w:rsidR="00AF7C98" w:rsidRDefault="00AF7C98">
      <w:pPr>
        <w:spacing w:line="189" w:lineRule="exact"/>
        <w:ind w:right="-567"/>
      </w:pPr>
      <w:hyperlink r:id="rId11">
        <w:r w:rsidR="00B43DED">
          <w:rPr>
            <w:rFonts w:ascii="Arial" w:eastAsia="Arial" w:hAnsi="Arial" w:cs="Arial"/>
            <w:b/>
            <w:bCs/>
            <w:color w:val="004A93"/>
            <w:w w:val="88"/>
            <w:sz w:val="17"/>
            <w:szCs w:val="17"/>
          </w:rPr>
          <w:t>E-Mail:  Petra.Gotsell@basler.de</w:t>
        </w:r>
      </w:hyperlink>
      <w:r w:rsidR="00B43DED">
        <w:rPr>
          <w:rFonts w:ascii="Arial" w:eastAsia="Arial" w:hAnsi="Arial" w:cs="Arial"/>
          <w:b/>
          <w:bCs/>
          <w:color w:val="004A93"/>
          <w:sz w:val="17"/>
          <w:szCs w:val="17"/>
        </w:rPr>
        <w:t> </w:t>
      </w:r>
    </w:p>
    <w:p w:rsidR="00AF7C98" w:rsidRDefault="00AF7C98">
      <w:pPr>
        <w:spacing w:line="20" w:lineRule="exact"/>
        <w:sectPr w:rsidR="00AF7C98">
          <w:type w:val="continuous"/>
          <w:pgSz w:w="11905" w:h="16838"/>
          <w:pgMar w:top="1417" w:right="2727" w:bottom="0" w:left="6860" w:header="720" w:footer="720" w:gutter="0"/>
          <w:cols w:space="720"/>
        </w:sectPr>
      </w:pPr>
    </w:p>
    <w:p w:rsidR="00AF7C98" w:rsidRDefault="00AF7C98">
      <w:pPr>
        <w:spacing w:line="200" w:lineRule="exact"/>
      </w:pPr>
    </w:p>
    <w:p w:rsidR="00AF7C98" w:rsidRDefault="00B43DED">
      <w:pPr>
        <w:spacing w:before="180" w:line="189" w:lineRule="exact"/>
        <w:ind w:right="-567"/>
      </w:pPr>
      <w:r>
        <w:rPr>
          <w:rFonts w:ascii="Arial" w:eastAsia="Arial" w:hAnsi="Arial" w:cs="Arial"/>
          <w:color w:val="004A93"/>
          <w:w w:val="84"/>
          <w:sz w:val="17"/>
          <w:szCs w:val="17"/>
        </w:rPr>
        <w:t>* Bruttojahresbeitrag und Gebühr</w:t>
      </w:r>
      <w:r>
        <w:rPr>
          <w:rFonts w:ascii="Arial" w:eastAsia="Arial" w:hAnsi="Arial" w:cs="Arial"/>
          <w:color w:val="004A93"/>
          <w:sz w:val="17"/>
          <w:szCs w:val="17"/>
        </w:rPr>
        <w:t> </w:t>
      </w:r>
    </w:p>
    <w:sectPr w:rsidR="00AF7C98" w:rsidSect="00AF7C98">
      <w:type w:val="continuous"/>
      <w:pgSz w:w="11905" w:h="16838"/>
      <w:pgMar w:top="1417" w:right="2824" w:bottom="0" w:left="6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C98"/>
    <w:rsid w:val="00940E4C"/>
    <w:rsid w:val="00AF7C98"/>
    <w:rsid w:val="00B4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etra.Gotsell@basler.de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 Johannson</dc:creator>
  <cp:lastModifiedBy>Jörn Johannson</cp:lastModifiedBy>
  <cp:revision>2</cp:revision>
  <dcterms:created xsi:type="dcterms:W3CDTF">2019-11-24T06:42:00Z</dcterms:created>
  <dcterms:modified xsi:type="dcterms:W3CDTF">2019-11-24T06:42:00Z</dcterms:modified>
</cp:coreProperties>
</file>